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796"/>
        <w:tblW w:w="15052" w:type="dxa"/>
        <w:tblLayout w:type="fixed"/>
        <w:tblLook w:val="04A0" w:firstRow="1" w:lastRow="0" w:firstColumn="1" w:lastColumn="0" w:noHBand="0" w:noVBand="1"/>
      </w:tblPr>
      <w:tblGrid>
        <w:gridCol w:w="3059"/>
        <w:gridCol w:w="1124"/>
        <w:gridCol w:w="438"/>
        <w:gridCol w:w="438"/>
        <w:gridCol w:w="436"/>
        <w:gridCol w:w="2977"/>
        <w:gridCol w:w="438"/>
        <w:gridCol w:w="438"/>
        <w:gridCol w:w="318"/>
        <w:gridCol w:w="5386"/>
      </w:tblGrid>
      <w:tr w:rsidR="00DF69F2" w:rsidTr="00DF69F2">
        <w:tc>
          <w:tcPr>
            <w:tcW w:w="3059" w:type="dxa"/>
            <w:vMerge w:val="restart"/>
            <w:shd w:val="clear" w:color="auto" w:fill="D9D9D9" w:themeFill="background1" w:themeFillShade="D9"/>
          </w:tcPr>
          <w:p w:rsidR="00DF69F2" w:rsidRPr="001B63C3" w:rsidRDefault="00DF69F2" w:rsidP="001B63C3">
            <w:pPr>
              <w:jc w:val="center"/>
              <w:rPr>
                <w:b/>
              </w:rPr>
            </w:pPr>
            <w:r w:rsidRPr="001B63C3">
              <w:rPr>
                <w:b/>
              </w:rPr>
              <w:t>Hazard Description</w:t>
            </w:r>
          </w:p>
        </w:tc>
        <w:tc>
          <w:tcPr>
            <w:tcW w:w="1124" w:type="dxa"/>
            <w:vMerge w:val="restart"/>
            <w:shd w:val="clear" w:color="auto" w:fill="D9D9D9" w:themeFill="background1" w:themeFillShade="D9"/>
          </w:tcPr>
          <w:p w:rsidR="00DF69F2" w:rsidRPr="001B63C3" w:rsidRDefault="00DF69F2" w:rsidP="001B63C3">
            <w:pPr>
              <w:jc w:val="center"/>
              <w:rPr>
                <w:b/>
              </w:rPr>
            </w:pPr>
            <w:r w:rsidRPr="001B63C3">
              <w:rPr>
                <w:b/>
              </w:rPr>
              <w:t>People at Risk</w:t>
            </w:r>
          </w:p>
        </w:tc>
        <w:tc>
          <w:tcPr>
            <w:tcW w:w="1312" w:type="dxa"/>
            <w:gridSpan w:val="3"/>
            <w:shd w:val="clear" w:color="auto" w:fill="D9D9D9" w:themeFill="background1" w:themeFillShade="D9"/>
          </w:tcPr>
          <w:p w:rsidR="00DF69F2" w:rsidRPr="00A7170B" w:rsidRDefault="00DF69F2" w:rsidP="001B63C3">
            <w:pPr>
              <w:jc w:val="center"/>
              <w:rPr>
                <w:b/>
              </w:rPr>
            </w:pPr>
            <w:r w:rsidRPr="00A7170B">
              <w:rPr>
                <w:b/>
              </w:rPr>
              <w:t>Initial Assessment</w:t>
            </w:r>
          </w:p>
        </w:tc>
        <w:tc>
          <w:tcPr>
            <w:tcW w:w="2977" w:type="dxa"/>
            <w:vMerge w:val="restart"/>
            <w:shd w:val="clear" w:color="auto" w:fill="D9D9D9" w:themeFill="background1" w:themeFillShade="D9"/>
          </w:tcPr>
          <w:p w:rsidR="00DF69F2" w:rsidRPr="00A7170B" w:rsidRDefault="00DF69F2" w:rsidP="001B63C3">
            <w:pPr>
              <w:jc w:val="center"/>
              <w:rPr>
                <w:b/>
              </w:rPr>
            </w:pPr>
            <w:r w:rsidRPr="00A7170B">
              <w:rPr>
                <w:b/>
              </w:rPr>
              <w:t>Control Measures</w:t>
            </w:r>
          </w:p>
        </w:tc>
        <w:tc>
          <w:tcPr>
            <w:tcW w:w="1194" w:type="dxa"/>
            <w:gridSpan w:val="3"/>
            <w:shd w:val="clear" w:color="auto" w:fill="D9D9D9" w:themeFill="background1" w:themeFillShade="D9"/>
          </w:tcPr>
          <w:p w:rsidR="00DF69F2" w:rsidRPr="00A7170B" w:rsidRDefault="00DF69F2" w:rsidP="001B63C3">
            <w:pPr>
              <w:jc w:val="center"/>
              <w:rPr>
                <w:b/>
              </w:rPr>
            </w:pPr>
            <w:r w:rsidRPr="00A7170B">
              <w:rPr>
                <w:b/>
              </w:rPr>
              <w:t>Residual Risk</w:t>
            </w:r>
          </w:p>
        </w:tc>
        <w:tc>
          <w:tcPr>
            <w:tcW w:w="5386" w:type="dxa"/>
            <w:vMerge w:val="restart"/>
            <w:shd w:val="clear" w:color="auto" w:fill="D9D9D9" w:themeFill="background1" w:themeFillShade="D9"/>
          </w:tcPr>
          <w:p w:rsidR="00DF69F2" w:rsidRPr="00A7170B" w:rsidRDefault="00DF69F2" w:rsidP="001B63C3">
            <w:pPr>
              <w:jc w:val="center"/>
              <w:rPr>
                <w:b/>
              </w:rPr>
            </w:pPr>
            <w:r w:rsidRPr="00A7170B">
              <w:rPr>
                <w:b/>
              </w:rPr>
              <w:t>Action / Comments</w:t>
            </w:r>
          </w:p>
        </w:tc>
      </w:tr>
      <w:tr w:rsidR="00DF69F2" w:rsidTr="00DF69F2">
        <w:tc>
          <w:tcPr>
            <w:tcW w:w="3059" w:type="dxa"/>
            <w:vMerge/>
          </w:tcPr>
          <w:p w:rsidR="00DF69F2" w:rsidRDefault="00DF69F2" w:rsidP="001B63C3"/>
        </w:tc>
        <w:tc>
          <w:tcPr>
            <w:tcW w:w="1124" w:type="dxa"/>
            <w:vMerge/>
          </w:tcPr>
          <w:p w:rsidR="00DF69F2" w:rsidRDefault="00DF69F2" w:rsidP="001B63C3"/>
        </w:tc>
        <w:tc>
          <w:tcPr>
            <w:tcW w:w="438" w:type="dxa"/>
            <w:shd w:val="clear" w:color="auto" w:fill="D9D9D9" w:themeFill="background1" w:themeFillShade="D9"/>
          </w:tcPr>
          <w:p w:rsidR="00DF69F2" w:rsidRPr="00A7170B" w:rsidRDefault="00DF69F2" w:rsidP="001B63C3">
            <w:pPr>
              <w:rPr>
                <w:b/>
              </w:rPr>
            </w:pPr>
            <w:r w:rsidRPr="00A7170B">
              <w:rPr>
                <w:b/>
              </w:rPr>
              <w:t>S</w:t>
            </w:r>
          </w:p>
        </w:tc>
        <w:tc>
          <w:tcPr>
            <w:tcW w:w="438" w:type="dxa"/>
            <w:shd w:val="clear" w:color="auto" w:fill="D9D9D9" w:themeFill="background1" w:themeFillShade="D9"/>
          </w:tcPr>
          <w:p w:rsidR="00DF69F2" w:rsidRPr="00A7170B" w:rsidRDefault="00DF69F2" w:rsidP="001B63C3">
            <w:pPr>
              <w:rPr>
                <w:b/>
              </w:rPr>
            </w:pPr>
            <w:r w:rsidRPr="00A7170B">
              <w:rPr>
                <w:b/>
              </w:rPr>
              <w:t>L</w:t>
            </w:r>
          </w:p>
        </w:tc>
        <w:tc>
          <w:tcPr>
            <w:tcW w:w="436" w:type="dxa"/>
            <w:shd w:val="clear" w:color="auto" w:fill="D9D9D9" w:themeFill="background1" w:themeFillShade="D9"/>
          </w:tcPr>
          <w:p w:rsidR="00DF69F2" w:rsidRPr="00A7170B" w:rsidRDefault="00DF69F2" w:rsidP="001B63C3">
            <w:pPr>
              <w:rPr>
                <w:b/>
              </w:rPr>
            </w:pPr>
            <w:r w:rsidRPr="00A7170B">
              <w:rPr>
                <w:b/>
              </w:rPr>
              <w:t>R</w:t>
            </w:r>
          </w:p>
        </w:tc>
        <w:tc>
          <w:tcPr>
            <w:tcW w:w="2977" w:type="dxa"/>
            <w:vMerge/>
            <w:shd w:val="clear" w:color="auto" w:fill="D9D9D9" w:themeFill="background1" w:themeFillShade="D9"/>
          </w:tcPr>
          <w:p w:rsidR="00DF69F2" w:rsidRPr="00A7170B" w:rsidRDefault="00DF69F2" w:rsidP="001B63C3">
            <w:pPr>
              <w:rPr>
                <w:b/>
              </w:rPr>
            </w:pPr>
          </w:p>
        </w:tc>
        <w:tc>
          <w:tcPr>
            <w:tcW w:w="438" w:type="dxa"/>
            <w:shd w:val="clear" w:color="auto" w:fill="D9D9D9" w:themeFill="background1" w:themeFillShade="D9"/>
          </w:tcPr>
          <w:p w:rsidR="00DF69F2" w:rsidRPr="00A7170B" w:rsidRDefault="00DF69F2" w:rsidP="001B63C3">
            <w:pPr>
              <w:rPr>
                <w:b/>
              </w:rPr>
            </w:pPr>
            <w:r w:rsidRPr="00A7170B">
              <w:rPr>
                <w:b/>
              </w:rPr>
              <w:t>1</w:t>
            </w:r>
          </w:p>
        </w:tc>
        <w:tc>
          <w:tcPr>
            <w:tcW w:w="438" w:type="dxa"/>
            <w:shd w:val="clear" w:color="auto" w:fill="D9D9D9" w:themeFill="background1" w:themeFillShade="D9"/>
          </w:tcPr>
          <w:p w:rsidR="00DF69F2" w:rsidRPr="00A7170B" w:rsidRDefault="00DF69F2" w:rsidP="001B63C3">
            <w:pPr>
              <w:rPr>
                <w:b/>
              </w:rPr>
            </w:pPr>
            <w:r w:rsidRPr="00A7170B">
              <w:rPr>
                <w:b/>
              </w:rPr>
              <w:t>2</w:t>
            </w:r>
          </w:p>
        </w:tc>
        <w:tc>
          <w:tcPr>
            <w:tcW w:w="318" w:type="dxa"/>
            <w:shd w:val="clear" w:color="auto" w:fill="D9D9D9" w:themeFill="background1" w:themeFillShade="D9"/>
          </w:tcPr>
          <w:p w:rsidR="00DF69F2" w:rsidRPr="00A7170B" w:rsidRDefault="00DF69F2" w:rsidP="001B63C3">
            <w:pPr>
              <w:rPr>
                <w:b/>
              </w:rPr>
            </w:pPr>
            <w:r w:rsidRPr="00A7170B">
              <w:rPr>
                <w:b/>
              </w:rPr>
              <w:t>3</w:t>
            </w:r>
          </w:p>
        </w:tc>
        <w:tc>
          <w:tcPr>
            <w:tcW w:w="5386" w:type="dxa"/>
            <w:vMerge/>
          </w:tcPr>
          <w:p w:rsidR="00DF69F2" w:rsidRPr="001B63C3" w:rsidRDefault="00DF69F2" w:rsidP="001B63C3"/>
        </w:tc>
      </w:tr>
      <w:tr w:rsidR="00A7170B" w:rsidTr="00DF69F2">
        <w:tc>
          <w:tcPr>
            <w:tcW w:w="3059" w:type="dxa"/>
          </w:tcPr>
          <w:p w:rsidR="00A7170B" w:rsidRDefault="00C03C7C" w:rsidP="00A7170B">
            <w:r>
              <w:t>Dropping off and Picking up at training</w:t>
            </w:r>
          </w:p>
        </w:tc>
        <w:tc>
          <w:tcPr>
            <w:tcW w:w="1124" w:type="dxa"/>
          </w:tcPr>
          <w:p w:rsidR="00A7170B" w:rsidRDefault="00C03C7C" w:rsidP="00A7170B">
            <w:r>
              <w:t>ALL</w:t>
            </w:r>
          </w:p>
        </w:tc>
        <w:tc>
          <w:tcPr>
            <w:tcW w:w="438" w:type="dxa"/>
          </w:tcPr>
          <w:p w:rsidR="00A7170B" w:rsidRPr="00C03C7C" w:rsidRDefault="00C03C7C" w:rsidP="00C03C7C">
            <w:r>
              <w:t>2</w:t>
            </w:r>
          </w:p>
        </w:tc>
        <w:tc>
          <w:tcPr>
            <w:tcW w:w="438" w:type="dxa"/>
          </w:tcPr>
          <w:p w:rsidR="00A7170B" w:rsidRDefault="00C03C7C" w:rsidP="00A7170B">
            <w:r>
              <w:t>1</w:t>
            </w:r>
          </w:p>
        </w:tc>
        <w:tc>
          <w:tcPr>
            <w:tcW w:w="436" w:type="dxa"/>
          </w:tcPr>
          <w:p w:rsidR="00A7170B" w:rsidRDefault="00C03C7C" w:rsidP="00A7170B">
            <w:r>
              <w:t>2</w:t>
            </w:r>
          </w:p>
        </w:tc>
        <w:tc>
          <w:tcPr>
            <w:tcW w:w="2977" w:type="dxa"/>
          </w:tcPr>
          <w:p w:rsidR="00A7170B" w:rsidRDefault="00C03C7C" w:rsidP="00A7170B">
            <w:r>
              <w:t xml:space="preserve">Athletes arrive onsite by </w:t>
            </w:r>
            <w:proofErr w:type="gramStart"/>
            <w:r>
              <w:t>various types</w:t>
            </w:r>
            <w:proofErr w:type="gramEnd"/>
            <w:r>
              <w:t xml:space="preserve"> of transport.  Either being dropped off by their own parents, or with other parents. Some athletes arrive by bus or bike. Athletes are told to arrive in the c</w:t>
            </w:r>
            <w:r w:rsidR="00F26089">
              <w:t>ar park to the south site</w:t>
            </w:r>
            <w:r>
              <w:t>. Athletes arriving by bike are reminded to wear helmets and have lights when applicable.</w:t>
            </w:r>
          </w:p>
        </w:tc>
        <w:tc>
          <w:tcPr>
            <w:tcW w:w="438" w:type="dxa"/>
          </w:tcPr>
          <w:p w:rsidR="00A7170B" w:rsidRDefault="00C03C7C" w:rsidP="00A7170B">
            <w:r>
              <w:t>2</w:t>
            </w:r>
          </w:p>
        </w:tc>
        <w:tc>
          <w:tcPr>
            <w:tcW w:w="438" w:type="dxa"/>
          </w:tcPr>
          <w:p w:rsidR="00A7170B" w:rsidRDefault="00C03C7C" w:rsidP="00A7170B">
            <w:r>
              <w:t>1</w:t>
            </w:r>
          </w:p>
        </w:tc>
        <w:tc>
          <w:tcPr>
            <w:tcW w:w="318" w:type="dxa"/>
          </w:tcPr>
          <w:p w:rsidR="00A7170B" w:rsidRDefault="00C03C7C" w:rsidP="00A7170B">
            <w:r>
              <w:t>2</w:t>
            </w:r>
          </w:p>
        </w:tc>
        <w:tc>
          <w:tcPr>
            <w:tcW w:w="5386" w:type="dxa"/>
          </w:tcPr>
          <w:p w:rsidR="00A7170B" w:rsidRDefault="00C03C7C" w:rsidP="00A7170B">
            <w:r>
              <w:t>Coach vigilance. Especially of athletes arriving and leaving by bike. Ensure they are wearing helmets and lights where applicable.</w:t>
            </w:r>
          </w:p>
        </w:tc>
      </w:tr>
      <w:tr w:rsidR="00A7170B" w:rsidTr="00DF69F2">
        <w:tc>
          <w:tcPr>
            <w:tcW w:w="3059" w:type="dxa"/>
          </w:tcPr>
          <w:p w:rsidR="00A7170B" w:rsidRDefault="00C03C7C" w:rsidP="00A7170B">
            <w:r>
              <w:t>Management of the group</w:t>
            </w:r>
          </w:p>
        </w:tc>
        <w:tc>
          <w:tcPr>
            <w:tcW w:w="1124" w:type="dxa"/>
          </w:tcPr>
          <w:p w:rsidR="00A7170B" w:rsidRDefault="00C03C7C" w:rsidP="00A7170B">
            <w:r>
              <w:t>Athletes</w:t>
            </w:r>
          </w:p>
        </w:tc>
        <w:tc>
          <w:tcPr>
            <w:tcW w:w="438" w:type="dxa"/>
          </w:tcPr>
          <w:p w:rsidR="00A7170B" w:rsidRDefault="00C03C7C" w:rsidP="00A7170B">
            <w:r>
              <w:t>2</w:t>
            </w:r>
          </w:p>
        </w:tc>
        <w:tc>
          <w:tcPr>
            <w:tcW w:w="438" w:type="dxa"/>
          </w:tcPr>
          <w:p w:rsidR="00A7170B" w:rsidRDefault="00C03C7C" w:rsidP="00A7170B">
            <w:r>
              <w:t>2</w:t>
            </w:r>
          </w:p>
        </w:tc>
        <w:tc>
          <w:tcPr>
            <w:tcW w:w="436" w:type="dxa"/>
          </w:tcPr>
          <w:p w:rsidR="00A7170B" w:rsidRDefault="00C03C7C" w:rsidP="00A7170B">
            <w:r>
              <w:t>4</w:t>
            </w:r>
          </w:p>
        </w:tc>
        <w:tc>
          <w:tcPr>
            <w:tcW w:w="2977" w:type="dxa"/>
          </w:tcPr>
          <w:p w:rsidR="00A7170B" w:rsidRDefault="00C03C7C" w:rsidP="00A7170B">
            <w:r>
              <w:t xml:space="preserve">Ensure that there is an acceptable coach to athlete ratio </w:t>
            </w:r>
            <w:proofErr w:type="gramStart"/>
            <w:r>
              <w:t>at all times</w:t>
            </w:r>
            <w:proofErr w:type="gramEnd"/>
            <w:r w:rsidR="00060B16">
              <w:t>.</w:t>
            </w:r>
          </w:p>
        </w:tc>
        <w:tc>
          <w:tcPr>
            <w:tcW w:w="438" w:type="dxa"/>
          </w:tcPr>
          <w:p w:rsidR="00A7170B" w:rsidRDefault="00C03C7C" w:rsidP="00A7170B">
            <w:r>
              <w:t>2</w:t>
            </w:r>
          </w:p>
        </w:tc>
        <w:tc>
          <w:tcPr>
            <w:tcW w:w="438" w:type="dxa"/>
          </w:tcPr>
          <w:p w:rsidR="00A7170B" w:rsidRDefault="00C03C7C" w:rsidP="00A7170B">
            <w:r>
              <w:t>1</w:t>
            </w:r>
          </w:p>
        </w:tc>
        <w:tc>
          <w:tcPr>
            <w:tcW w:w="318" w:type="dxa"/>
          </w:tcPr>
          <w:p w:rsidR="00A7170B" w:rsidRDefault="00C03C7C" w:rsidP="00A7170B">
            <w:r>
              <w:t>2</w:t>
            </w:r>
          </w:p>
        </w:tc>
        <w:tc>
          <w:tcPr>
            <w:tcW w:w="5386" w:type="dxa"/>
          </w:tcPr>
          <w:p w:rsidR="00A7170B" w:rsidRDefault="00C03C7C" w:rsidP="00A7170B">
            <w:r>
              <w:t>Coach vigilance</w:t>
            </w:r>
          </w:p>
        </w:tc>
      </w:tr>
      <w:tr w:rsidR="00A7170B" w:rsidTr="00DF69F2">
        <w:tc>
          <w:tcPr>
            <w:tcW w:w="3059" w:type="dxa"/>
          </w:tcPr>
          <w:p w:rsidR="00A7170B" w:rsidRDefault="00C03C7C" w:rsidP="00A7170B">
            <w:r>
              <w:t>Trips / Falls</w:t>
            </w:r>
          </w:p>
        </w:tc>
        <w:tc>
          <w:tcPr>
            <w:tcW w:w="1124" w:type="dxa"/>
          </w:tcPr>
          <w:p w:rsidR="00A7170B" w:rsidRDefault="00C03C7C" w:rsidP="00A7170B">
            <w:r>
              <w:t>ALL</w:t>
            </w:r>
          </w:p>
        </w:tc>
        <w:tc>
          <w:tcPr>
            <w:tcW w:w="438" w:type="dxa"/>
          </w:tcPr>
          <w:p w:rsidR="00A7170B" w:rsidRDefault="00C03C7C" w:rsidP="00A7170B">
            <w:r>
              <w:t>2</w:t>
            </w:r>
          </w:p>
        </w:tc>
        <w:tc>
          <w:tcPr>
            <w:tcW w:w="438" w:type="dxa"/>
          </w:tcPr>
          <w:p w:rsidR="00A7170B" w:rsidRDefault="00C03C7C" w:rsidP="00A7170B">
            <w:r>
              <w:t>2</w:t>
            </w:r>
          </w:p>
        </w:tc>
        <w:tc>
          <w:tcPr>
            <w:tcW w:w="436" w:type="dxa"/>
          </w:tcPr>
          <w:p w:rsidR="00A7170B" w:rsidRDefault="00C03C7C" w:rsidP="00A7170B">
            <w:r>
              <w:t>4</w:t>
            </w:r>
          </w:p>
        </w:tc>
        <w:tc>
          <w:tcPr>
            <w:tcW w:w="2977" w:type="dxa"/>
          </w:tcPr>
          <w:p w:rsidR="00A7170B" w:rsidRDefault="00C03C7C" w:rsidP="00C03C7C">
            <w:r>
              <w:t>There are few trip hazards in and around the school sports hall. Coaches should check that the area they are going to use is clean and tidy. Coaches should raise</w:t>
            </w:r>
            <w:r w:rsidR="00E94A93">
              <w:t xml:space="preserve"> to the attention of the others using the facility </w:t>
            </w:r>
            <w:r w:rsidR="00E94A93">
              <w:lastRenderedPageBreak/>
              <w:t>of</w:t>
            </w:r>
            <w:r>
              <w:t xml:space="preserve"> any pote</w:t>
            </w:r>
            <w:r w:rsidR="00B47541">
              <w:t xml:space="preserve">ntial new hazards on arrival to the </w:t>
            </w:r>
            <w:r>
              <w:t>venue.</w:t>
            </w:r>
            <w:r w:rsidR="00B47541">
              <w:t xml:space="preserve"> There is a possibility of tripping over the rowing machines when they are set out. Athletes will be instructed never to stand on the rowing machines or jump over them. There shall also be no running in the area that the rowing machines are set out. </w:t>
            </w:r>
            <w:r>
              <w:t xml:space="preserve"> </w:t>
            </w:r>
          </w:p>
        </w:tc>
        <w:tc>
          <w:tcPr>
            <w:tcW w:w="438" w:type="dxa"/>
          </w:tcPr>
          <w:p w:rsidR="00A7170B" w:rsidRDefault="00C03C7C" w:rsidP="00A7170B">
            <w:r>
              <w:lastRenderedPageBreak/>
              <w:t>2</w:t>
            </w:r>
          </w:p>
        </w:tc>
        <w:tc>
          <w:tcPr>
            <w:tcW w:w="438" w:type="dxa"/>
          </w:tcPr>
          <w:p w:rsidR="00A7170B" w:rsidRPr="00F4018B" w:rsidRDefault="00C03C7C" w:rsidP="00F4018B">
            <w:r>
              <w:t>1</w:t>
            </w:r>
          </w:p>
        </w:tc>
        <w:tc>
          <w:tcPr>
            <w:tcW w:w="318" w:type="dxa"/>
          </w:tcPr>
          <w:p w:rsidR="00A7170B" w:rsidRDefault="00E94A93" w:rsidP="00A7170B">
            <w:r>
              <w:t>2</w:t>
            </w:r>
          </w:p>
        </w:tc>
        <w:tc>
          <w:tcPr>
            <w:tcW w:w="5386" w:type="dxa"/>
          </w:tcPr>
          <w:p w:rsidR="00A7170B" w:rsidRDefault="00E94A93" w:rsidP="00A7170B">
            <w:r>
              <w:t>Coach and athlete vigilance</w:t>
            </w:r>
          </w:p>
        </w:tc>
      </w:tr>
      <w:tr w:rsidR="007526FB" w:rsidTr="00DF69F2">
        <w:tc>
          <w:tcPr>
            <w:tcW w:w="3059" w:type="dxa"/>
          </w:tcPr>
          <w:p w:rsidR="007526FB" w:rsidRDefault="00B47541" w:rsidP="007526FB">
            <w:r>
              <w:t xml:space="preserve">Moving the rowing </w:t>
            </w:r>
            <w:r w:rsidR="004471B7">
              <w:t>machines</w:t>
            </w:r>
            <w:r w:rsidR="00C03C7C">
              <w:t xml:space="preserve"> in and out of the store room</w:t>
            </w:r>
          </w:p>
        </w:tc>
        <w:tc>
          <w:tcPr>
            <w:tcW w:w="1124" w:type="dxa"/>
          </w:tcPr>
          <w:p w:rsidR="007526FB" w:rsidRDefault="00C03C7C" w:rsidP="007526FB">
            <w:r>
              <w:t>ALL</w:t>
            </w:r>
          </w:p>
        </w:tc>
        <w:tc>
          <w:tcPr>
            <w:tcW w:w="438" w:type="dxa"/>
          </w:tcPr>
          <w:p w:rsidR="007526FB" w:rsidRDefault="00B47541" w:rsidP="007526FB">
            <w:r>
              <w:t>2</w:t>
            </w:r>
          </w:p>
        </w:tc>
        <w:tc>
          <w:tcPr>
            <w:tcW w:w="438" w:type="dxa"/>
          </w:tcPr>
          <w:p w:rsidR="007526FB" w:rsidRDefault="00B47541" w:rsidP="007526FB">
            <w:r>
              <w:t>1</w:t>
            </w:r>
          </w:p>
        </w:tc>
        <w:tc>
          <w:tcPr>
            <w:tcW w:w="436" w:type="dxa"/>
          </w:tcPr>
          <w:p w:rsidR="007526FB" w:rsidRDefault="00B47541" w:rsidP="007526FB">
            <w:r>
              <w:t>2</w:t>
            </w:r>
          </w:p>
        </w:tc>
        <w:tc>
          <w:tcPr>
            <w:tcW w:w="2977" w:type="dxa"/>
          </w:tcPr>
          <w:p w:rsidR="007526FB" w:rsidRDefault="00B47541" w:rsidP="00176910">
            <w:r>
              <w:t>Athletes should be taught how to lift safely and correctly. Coaches should supervise those moving the rowing machines and make sure it is done slowly and without rush.</w:t>
            </w:r>
          </w:p>
        </w:tc>
        <w:tc>
          <w:tcPr>
            <w:tcW w:w="438" w:type="dxa"/>
          </w:tcPr>
          <w:p w:rsidR="007526FB" w:rsidRDefault="00B47541" w:rsidP="007526FB">
            <w:r>
              <w:t>2</w:t>
            </w:r>
          </w:p>
        </w:tc>
        <w:tc>
          <w:tcPr>
            <w:tcW w:w="438" w:type="dxa"/>
          </w:tcPr>
          <w:p w:rsidR="007526FB" w:rsidRDefault="00B47541" w:rsidP="007526FB">
            <w:r>
              <w:t>1</w:t>
            </w:r>
          </w:p>
        </w:tc>
        <w:tc>
          <w:tcPr>
            <w:tcW w:w="318" w:type="dxa"/>
          </w:tcPr>
          <w:p w:rsidR="007526FB" w:rsidRDefault="00B47541" w:rsidP="007526FB">
            <w:r>
              <w:t>2</w:t>
            </w:r>
          </w:p>
        </w:tc>
        <w:tc>
          <w:tcPr>
            <w:tcW w:w="5386" w:type="dxa"/>
          </w:tcPr>
          <w:p w:rsidR="007526FB" w:rsidRDefault="00B47541" w:rsidP="007526FB">
            <w:r>
              <w:t>Coach and athlete vigilance</w:t>
            </w:r>
          </w:p>
        </w:tc>
      </w:tr>
      <w:tr w:rsidR="00176910" w:rsidTr="00DF69F2">
        <w:tc>
          <w:tcPr>
            <w:tcW w:w="3059" w:type="dxa"/>
          </w:tcPr>
          <w:p w:rsidR="00176910" w:rsidRDefault="00B47541" w:rsidP="00176910">
            <w:r>
              <w:t>Moving the table and chairs around the dining room</w:t>
            </w:r>
          </w:p>
        </w:tc>
        <w:tc>
          <w:tcPr>
            <w:tcW w:w="1124" w:type="dxa"/>
          </w:tcPr>
          <w:p w:rsidR="00176910" w:rsidRDefault="00B47541" w:rsidP="00176910">
            <w:r>
              <w:t>ALL</w:t>
            </w:r>
          </w:p>
        </w:tc>
        <w:tc>
          <w:tcPr>
            <w:tcW w:w="438" w:type="dxa"/>
          </w:tcPr>
          <w:p w:rsidR="00176910" w:rsidRDefault="00B47541" w:rsidP="00176910">
            <w:r>
              <w:t>2</w:t>
            </w:r>
          </w:p>
        </w:tc>
        <w:tc>
          <w:tcPr>
            <w:tcW w:w="438" w:type="dxa"/>
          </w:tcPr>
          <w:p w:rsidR="00176910" w:rsidRDefault="00B47541" w:rsidP="00176910">
            <w:r>
              <w:t>1</w:t>
            </w:r>
          </w:p>
        </w:tc>
        <w:tc>
          <w:tcPr>
            <w:tcW w:w="436" w:type="dxa"/>
          </w:tcPr>
          <w:p w:rsidR="00176910" w:rsidRDefault="00B47541" w:rsidP="00176910">
            <w:r>
              <w:t>2</w:t>
            </w:r>
          </w:p>
        </w:tc>
        <w:tc>
          <w:tcPr>
            <w:tcW w:w="2977" w:type="dxa"/>
          </w:tcPr>
          <w:p w:rsidR="00176910" w:rsidRDefault="00B47541" w:rsidP="00176910">
            <w:r>
              <w:t>It is important that care is taken when moving the dining room tables as they are folded up and unfolded. Athletes are to work in pairs and ensure their fingers are clear of the hinge points</w:t>
            </w:r>
          </w:p>
        </w:tc>
        <w:tc>
          <w:tcPr>
            <w:tcW w:w="438" w:type="dxa"/>
          </w:tcPr>
          <w:p w:rsidR="00176910" w:rsidRDefault="00B47541" w:rsidP="00176910">
            <w:r>
              <w:t>2</w:t>
            </w:r>
          </w:p>
        </w:tc>
        <w:tc>
          <w:tcPr>
            <w:tcW w:w="438" w:type="dxa"/>
          </w:tcPr>
          <w:p w:rsidR="00176910" w:rsidRDefault="00B47541" w:rsidP="00176910">
            <w:r>
              <w:t>1</w:t>
            </w:r>
          </w:p>
        </w:tc>
        <w:tc>
          <w:tcPr>
            <w:tcW w:w="318" w:type="dxa"/>
          </w:tcPr>
          <w:p w:rsidR="00176910" w:rsidRDefault="00B47541" w:rsidP="00176910">
            <w:r>
              <w:t>2</w:t>
            </w:r>
          </w:p>
        </w:tc>
        <w:tc>
          <w:tcPr>
            <w:tcW w:w="5386" w:type="dxa"/>
          </w:tcPr>
          <w:p w:rsidR="00176910" w:rsidRDefault="00B47541" w:rsidP="00176910">
            <w:r>
              <w:t>Coach and athlete vigilance</w:t>
            </w:r>
          </w:p>
        </w:tc>
      </w:tr>
      <w:tr w:rsidR="00176910" w:rsidTr="00DF69F2">
        <w:tc>
          <w:tcPr>
            <w:tcW w:w="3059" w:type="dxa"/>
          </w:tcPr>
          <w:p w:rsidR="00176910" w:rsidRDefault="00B47541" w:rsidP="00176910">
            <w:r>
              <w:t>Use of rowing machines</w:t>
            </w:r>
          </w:p>
        </w:tc>
        <w:tc>
          <w:tcPr>
            <w:tcW w:w="1124" w:type="dxa"/>
          </w:tcPr>
          <w:p w:rsidR="00176910" w:rsidRDefault="00B47541" w:rsidP="00176910">
            <w:r>
              <w:t>Athletes</w:t>
            </w:r>
          </w:p>
        </w:tc>
        <w:tc>
          <w:tcPr>
            <w:tcW w:w="438" w:type="dxa"/>
          </w:tcPr>
          <w:p w:rsidR="00176910" w:rsidRDefault="00B47541" w:rsidP="00176910">
            <w:r>
              <w:t>2</w:t>
            </w:r>
          </w:p>
        </w:tc>
        <w:tc>
          <w:tcPr>
            <w:tcW w:w="438" w:type="dxa"/>
          </w:tcPr>
          <w:p w:rsidR="00176910" w:rsidRDefault="00B47541" w:rsidP="00176910">
            <w:r>
              <w:t>2</w:t>
            </w:r>
          </w:p>
        </w:tc>
        <w:tc>
          <w:tcPr>
            <w:tcW w:w="436" w:type="dxa"/>
          </w:tcPr>
          <w:p w:rsidR="00176910" w:rsidRDefault="00B47541" w:rsidP="00176910">
            <w:r>
              <w:t>1</w:t>
            </w:r>
          </w:p>
        </w:tc>
        <w:tc>
          <w:tcPr>
            <w:tcW w:w="2977" w:type="dxa"/>
          </w:tcPr>
          <w:p w:rsidR="00176910" w:rsidRDefault="00B47541" w:rsidP="00176910">
            <w:r>
              <w:t xml:space="preserve">Ensure that all athletes are </w:t>
            </w:r>
            <w:r>
              <w:lastRenderedPageBreak/>
              <w:t>taught the correct rowing stroke technique. Ensure that there is adequate supervision when using the rowing machines.</w:t>
            </w:r>
            <w:r w:rsidR="00231071">
              <w:t xml:space="preserve"> Ensure there is no loose clothing or jewellery that could get caught in the moving mechanisms when using the equipment.</w:t>
            </w:r>
          </w:p>
        </w:tc>
        <w:tc>
          <w:tcPr>
            <w:tcW w:w="438" w:type="dxa"/>
          </w:tcPr>
          <w:p w:rsidR="00176910" w:rsidRDefault="00176910" w:rsidP="00176910"/>
        </w:tc>
        <w:tc>
          <w:tcPr>
            <w:tcW w:w="438" w:type="dxa"/>
          </w:tcPr>
          <w:p w:rsidR="00176910" w:rsidRDefault="00176910" w:rsidP="00176910"/>
        </w:tc>
        <w:tc>
          <w:tcPr>
            <w:tcW w:w="318" w:type="dxa"/>
          </w:tcPr>
          <w:p w:rsidR="00176910" w:rsidRDefault="00176910" w:rsidP="00176910"/>
        </w:tc>
        <w:tc>
          <w:tcPr>
            <w:tcW w:w="5386" w:type="dxa"/>
          </w:tcPr>
          <w:p w:rsidR="00176910" w:rsidRDefault="00176910" w:rsidP="00176910"/>
        </w:tc>
      </w:tr>
      <w:tr w:rsidR="00176910" w:rsidTr="00DF69F2">
        <w:tc>
          <w:tcPr>
            <w:tcW w:w="3059" w:type="dxa"/>
          </w:tcPr>
          <w:p w:rsidR="00176910" w:rsidRDefault="00231071" w:rsidP="00176910">
            <w:r>
              <w:t>Damaged equipment – personal injury</w:t>
            </w:r>
          </w:p>
        </w:tc>
        <w:tc>
          <w:tcPr>
            <w:tcW w:w="1124" w:type="dxa"/>
          </w:tcPr>
          <w:p w:rsidR="00176910" w:rsidRDefault="00231071" w:rsidP="00176910">
            <w:r>
              <w:t>ALL</w:t>
            </w:r>
          </w:p>
        </w:tc>
        <w:tc>
          <w:tcPr>
            <w:tcW w:w="438" w:type="dxa"/>
          </w:tcPr>
          <w:p w:rsidR="00176910" w:rsidRDefault="00231071" w:rsidP="00176910">
            <w:r>
              <w:t>2</w:t>
            </w:r>
          </w:p>
        </w:tc>
        <w:tc>
          <w:tcPr>
            <w:tcW w:w="438" w:type="dxa"/>
          </w:tcPr>
          <w:p w:rsidR="00176910" w:rsidRDefault="00231071" w:rsidP="00176910">
            <w:r>
              <w:t>2</w:t>
            </w:r>
          </w:p>
        </w:tc>
        <w:tc>
          <w:tcPr>
            <w:tcW w:w="436" w:type="dxa"/>
          </w:tcPr>
          <w:p w:rsidR="00176910" w:rsidRDefault="00231071" w:rsidP="00176910">
            <w:r>
              <w:t>4</w:t>
            </w:r>
          </w:p>
        </w:tc>
        <w:tc>
          <w:tcPr>
            <w:tcW w:w="2977" w:type="dxa"/>
          </w:tcPr>
          <w:p w:rsidR="00176910" w:rsidRDefault="00231071" w:rsidP="00176910">
            <w:r>
              <w:t>All machines should be checked before starting the session. No athlete should be allowed to use a rowing machine if found to be unusable. Unusable machines should be clearly marked to avoid being used by others</w:t>
            </w:r>
          </w:p>
        </w:tc>
        <w:tc>
          <w:tcPr>
            <w:tcW w:w="438" w:type="dxa"/>
          </w:tcPr>
          <w:p w:rsidR="00176910" w:rsidRDefault="00231071" w:rsidP="00176910">
            <w:r>
              <w:t>2</w:t>
            </w:r>
          </w:p>
        </w:tc>
        <w:tc>
          <w:tcPr>
            <w:tcW w:w="438" w:type="dxa"/>
          </w:tcPr>
          <w:p w:rsidR="00176910" w:rsidRDefault="00231071" w:rsidP="00176910">
            <w:r>
              <w:t>1</w:t>
            </w:r>
          </w:p>
        </w:tc>
        <w:tc>
          <w:tcPr>
            <w:tcW w:w="318" w:type="dxa"/>
          </w:tcPr>
          <w:p w:rsidR="00176910" w:rsidRDefault="00231071" w:rsidP="00176910">
            <w:r>
              <w:t>2</w:t>
            </w:r>
          </w:p>
        </w:tc>
        <w:tc>
          <w:tcPr>
            <w:tcW w:w="5386" w:type="dxa"/>
          </w:tcPr>
          <w:p w:rsidR="00176910" w:rsidRDefault="00231071" w:rsidP="00176910">
            <w:r>
              <w:t>Coach vigilance</w:t>
            </w:r>
          </w:p>
        </w:tc>
      </w:tr>
      <w:tr w:rsidR="00176910" w:rsidTr="00DF69F2">
        <w:tc>
          <w:tcPr>
            <w:tcW w:w="3059" w:type="dxa"/>
          </w:tcPr>
          <w:p w:rsidR="00176910" w:rsidRDefault="004471B7" w:rsidP="00176910">
            <w:r>
              <w:t xml:space="preserve">Dehydration </w:t>
            </w:r>
          </w:p>
        </w:tc>
        <w:tc>
          <w:tcPr>
            <w:tcW w:w="1124" w:type="dxa"/>
          </w:tcPr>
          <w:p w:rsidR="00176910" w:rsidRDefault="004471B7" w:rsidP="00176910">
            <w:r>
              <w:t>All</w:t>
            </w:r>
          </w:p>
        </w:tc>
        <w:tc>
          <w:tcPr>
            <w:tcW w:w="438" w:type="dxa"/>
          </w:tcPr>
          <w:p w:rsidR="00176910" w:rsidRDefault="004471B7" w:rsidP="00176910">
            <w:r>
              <w:t>2</w:t>
            </w:r>
          </w:p>
        </w:tc>
        <w:tc>
          <w:tcPr>
            <w:tcW w:w="438" w:type="dxa"/>
          </w:tcPr>
          <w:p w:rsidR="00176910" w:rsidRDefault="004471B7" w:rsidP="00176910">
            <w:r>
              <w:t>1</w:t>
            </w:r>
          </w:p>
        </w:tc>
        <w:tc>
          <w:tcPr>
            <w:tcW w:w="436" w:type="dxa"/>
          </w:tcPr>
          <w:p w:rsidR="00176910" w:rsidRDefault="004471B7" w:rsidP="00176910">
            <w:r>
              <w:t>2</w:t>
            </w:r>
          </w:p>
        </w:tc>
        <w:tc>
          <w:tcPr>
            <w:tcW w:w="2977" w:type="dxa"/>
          </w:tcPr>
          <w:p w:rsidR="00176910" w:rsidRDefault="004471B7" w:rsidP="00176910">
            <w:r>
              <w:t>Athletes are to be told to bring water bottles to sessions. All athletes will be given water breaks between exercise to rehydrate</w:t>
            </w:r>
          </w:p>
        </w:tc>
        <w:tc>
          <w:tcPr>
            <w:tcW w:w="438" w:type="dxa"/>
          </w:tcPr>
          <w:p w:rsidR="00176910" w:rsidRDefault="004471B7" w:rsidP="00176910">
            <w:r>
              <w:t>2</w:t>
            </w:r>
          </w:p>
        </w:tc>
        <w:tc>
          <w:tcPr>
            <w:tcW w:w="438" w:type="dxa"/>
          </w:tcPr>
          <w:p w:rsidR="00176910" w:rsidRDefault="004471B7" w:rsidP="00176910">
            <w:r>
              <w:t>1</w:t>
            </w:r>
          </w:p>
        </w:tc>
        <w:tc>
          <w:tcPr>
            <w:tcW w:w="318" w:type="dxa"/>
          </w:tcPr>
          <w:p w:rsidR="00176910" w:rsidRDefault="004471B7" w:rsidP="00176910">
            <w:r>
              <w:t>2</w:t>
            </w:r>
          </w:p>
        </w:tc>
        <w:tc>
          <w:tcPr>
            <w:tcW w:w="5386" w:type="dxa"/>
          </w:tcPr>
          <w:p w:rsidR="00176910" w:rsidRDefault="004471B7" w:rsidP="00176910">
            <w:r>
              <w:t>Coach vigilance</w:t>
            </w:r>
          </w:p>
        </w:tc>
      </w:tr>
      <w:tr w:rsidR="004471B7" w:rsidTr="00DF69F2">
        <w:tc>
          <w:tcPr>
            <w:tcW w:w="3059" w:type="dxa"/>
          </w:tcPr>
          <w:p w:rsidR="004471B7" w:rsidRDefault="004471B7" w:rsidP="00176910">
            <w:r>
              <w:t>Fire</w:t>
            </w:r>
          </w:p>
        </w:tc>
        <w:tc>
          <w:tcPr>
            <w:tcW w:w="1124" w:type="dxa"/>
          </w:tcPr>
          <w:p w:rsidR="004471B7" w:rsidRDefault="004471B7" w:rsidP="00176910">
            <w:r>
              <w:t>ALL</w:t>
            </w:r>
          </w:p>
        </w:tc>
        <w:tc>
          <w:tcPr>
            <w:tcW w:w="438" w:type="dxa"/>
          </w:tcPr>
          <w:p w:rsidR="004471B7" w:rsidRDefault="004471B7" w:rsidP="00176910">
            <w:r>
              <w:t>4</w:t>
            </w:r>
          </w:p>
        </w:tc>
        <w:tc>
          <w:tcPr>
            <w:tcW w:w="438" w:type="dxa"/>
          </w:tcPr>
          <w:p w:rsidR="004471B7" w:rsidRDefault="004471B7" w:rsidP="00176910">
            <w:r>
              <w:t>1</w:t>
            </w:r>
          </w:p>
        </w:tc>
        <w:tc>
          <w:tcPr>
            <w:tcW w:w="436" w:type="dxa"/>
          </w:tcPr>
          <w:p w:rsidR="004471B7" w:rsidRDefault="004471B7" w:rsidP="00176910">
            <w:r>
              <w:t>4</w:t>
            </w:r>
          </w:p>
        </w:tc>
        <w:tc>
          <w:tcPr>
            <w:tcW w:w="2977" w:type="dxa"/>
          </w:tcPr>
          <w:p w:rsidR="004471B7" w:rsidRDefault="004471B7" w:rsidP="00176910">
            <w:r>
              <w:t>All fire exits are to be kept clear at all times</w:t>
            </w:r>
          </w:p>
        </w:tc>
        <w:tc>
          <w:tcPr>
            <w:tcW w:w="438" w:type="dxa"/>
          </w:tcPr>
          <w:p w:rsidR="004471B7" w:rsidRDefault="004471B7" w:rsidP="00176910">
            <w:r>
              <w:t>4</w:t>
            </w:r>
          </w:p>
        </w:tc>
        <w:tc>
          <w:tcPr>
            <w:tcW w:w="438" w:type="dxa"/>
          </w:tcPr>
          <w:p w:rsidR="004471B7" w:rsidRDefault="004471B7" w:rsidP="00176910">
            <w:r>
              <w:t>1</w:t>
            </w:r>
          </w:p>
        </w:tc>
        <w:tc>
          <w:tcPr>
            <w:tcW w:w="318" w:type="dxa"/>
          </w:tcPr>
          <w:p w:rsidR="004471B7" w:rsidRDefault="004471B7" w:rsidP="00176910">
            <w:r>
              <w:t>4</w:t>
            </w:r>
          </w:p>
        </w:tc>
        <w:tc>
          <w:tcPr>
            <w:tcW w:w="5386" w:type="dxa"/>
          </w:tcPr>
          <w:p w:rsidR="004471B7" w:rsidRDefault="004471B7" w:rsidP="00176910">
            <w:r>
              <w:t>Coach and athlete vigilance</w:t>
            </w:r>
          </w:p>
        </w:tc>
      </w:tr>
      <w:tr w:rsidR="004471B7" w:rsidTr="00DF69F2">
        <w:tc>
          <w:tcPr>
            <w:tcW w:w="3059" w:type="dxa"/>
          </w:tcPr>
          <w:p w:rsidR="004471B7" w:rsidRDefault="00283027" w:rsidP="00176910">
            <w:r>
              <w:t>Minor accidents</w:t>
            </w:r>
          </w:p>
        </w:tc>
        <w:tc>
          <w:tcPr>
            <w:tcW w:w="1124" w:type="dxa"/>
          </w:tcPr>
          <w:p w:rsidR="004471B7" w:rsidRDefault="004471B7" w:rsidP="00176910"/>
        </w:tc>
        <w:tc>
          <w:tcPr>
            <w:tcW w:w="438" w:type="dxa"/>
          </w:tcPr>
          <w:p w:rsidR="004471B7" w:rsidRDefault="00283027" w:rsidP="00176910">
            <w:r>
              <w:t>2</w:t>
            </w:r>
          </w:p>
        </w:tc>
        <w:tc>
          <w:tcPr>
            <w:tcW w:w="438" w:type="dxa"/>
          </w:tcPr>
          <w:p w:rsidR="004471B7" w:rsidRDefault="00283027" w:rsidP="00176910">
            <w:r>
              <w:t>1</w:t>
            </w:r>
          </w:p>
        </w:tc>
        <w:tc>
          <w:tcPr>
            <w:tcW w:w="436" w:type="dxa"/>
          </w:tcPr>
          <w:p w:rsidR="004471B7" w:rsidRDefault="00283027" w:rsidP="00176910">
            <w:r>
              <w:t>2</w:t>
            </w:r>
          </w:p>
        </w:tc>
        <w:tc>
          <w:tcPr>
            <w:tcW w:w="2977" w:type="dxa"/>
          </w:tcPr>
          <w:p w:rsidR="004471B7" w:rsidRDefault="00283027" w:rsidP="00176910">
            <w:r>
              <w:t>All staff to be first aid trained</w:t>
            </w:r>
          </w:p>
        </w:tc>
        <w:tc>
          <w:tcPr>
            <w:tcW w:w="438" w:type="dxa"/>
          </w:tcPr>
          <w:p w:rsidR="004471B7" w:rsidRDefault="00283027" w:rsidP="00176910">
            <w:r>
              <w:t>2</w:t>
            </w:r>
          </w:p>
        </w:tc>
        <w:tc>
          <w:tcPr>
            <w:tcW w:w="438" w:type="dxa"/>
          </w:tcPr>
          <w:p w:rsidR="004471B7" w:rsidRDefault="00283027" w:rsidP="00176910">
            <w:r>
              <w:t>1</w:t>
            </w:r>
          </w:p>
        </w:tc>
        <w:tc>
          <w:tcPr>
            <w:tcW w:w="318" w:type="dxa"/>
          </w:tcPr>
          <w:p w:rsidR="004471B7" w:rsidRDefault="00283027" w:rsidP="00176910">
            <w:r>
              <w:t>2</w:t>
            </w:r>
          </w:p>
        </w:tc>
        <w:tc>
          <w:tcPr>
            <w:tcW w:w="5386" w:type="dxa"/>
          </w:tcPr>
          <w:p w:rsidR="004471B7" w:rsidRDefault="00283027" w:rsidP="00176910">
            <w:r>
              <w:t xml:space="preserve">Coaches to ensure first aid kit is restocked after being </w:t>
            </w:r>
            <w:r>
              <w:lastRenderedPageBreak/>
              <w:t>used</w:t>
            </w:r>
          </w:p>
        </w:tc>
      </w:tr>
      <w:tr w:rsidR="00283027" w:rsidTr="00DF69F2">
        <w:tc>
          <w:tcPr>
            <w:tcW w:w="3059" w:type="dxa"/>
          </w:tcPr>
          <w:p w:rsidR="00283027" w:rsidRDefault="00283027" w:rsidP="00176910">
            <w:r>
              <w:lastRenderedPageBreak/>
              <w:t>Major accidents</w:t>
            </w:r>
          </w:p>
        </w:tc>
        <w:tc>
          <w:tcPr>
            <w:tcW w:w="1124" w:type="dxa"/>
          </w:tcPr>
          <w:p w:rsidR="00283027" w:rsidRDefault="00283027" w:rsidP="00176910">
            <w:r>
              <w:t>ALL</w:t>
            </w:r>
          </w:p>
        </w:tc>
        <w:tc>
          <w:tcPr>
            <w:tcW w:w="438" w:type="dxa"/>
          </w:tcPr>
          <w:p w:rsidR="00283027" w:rsidRDefault="00283027" w:rsidP="00176910">
            <w:r>
              <w:t>2</w:t>
            </w:r>
          </w:p>
        </w:tc>
        <w:tc>
          <w:tcPr>
            <w:tcW w:w="438" w:type="dxa"/>
          </w:tcPr>
          <w:p w:rsidR="00283027" w:rsidRDefault="00283027" w:rsidP="00176910">
            <w:r>
              <w:t>1</w:t>
            </w:r>
          </w:p>
        </w:tc>
        <w:tc>
          <w:tcPr>
            <w:tcW w:w="436" w:type="dxa"/>
          </w:tcPr>
          <w:p w:rsidR="00283027" w:rsidRDefault="00283027" w:rsidP="00176910">
            <w:r>
              <w:t>2</w:t>
            </w:r>
          </w:p>
        </w:tc>
        <w:tc>
          <w:tcPr>
            <w:tcW w:w="2977" w:type="dxa"/>
          </w:tcPr>
          <w:p w:rsidR="00283027" w:rsidRDefault="00283027" w:rsidP="00176910">
            <w:r>
              <w:t xml:space="preserve">All staff to be first aid trained and to carry emergency contact details of </w:t>
            </w:r>
            <w:r w:rsidR="00060B16">
              <w:t>athlete’s</w:t>
            </w:r>
            <w:r>
              <w:t xml:space="preserve"> patents. Coaches to ring parents to inform </w:t>
            </w:r>
          </w:p>
        </w:tc>
        <w:tc>
          <w:tcPr>
            <w:tcW w:w="438" w:type="dxa"/>
          </w:tcPr>
          <w:p w:rsidR="00283027" w:rsidRDefault="00283027" w:rsidP="00176910"/>
        </w:tc>
        <w:tc>
          <w:tcPr>
            <w:tcW w:w="438" w:type="dxa"/>
          </w:tcPr>
          <w:p w:rsidR="00283027" w:rsidRDefault="00283027" w:rsidP="00176910"/>
        </w:tc>
        <w:tc>
          <w:tcPr>
            <w:tcW w:w="318" w:type="dxa"/>
          </w:tcPr>
          <w:p w:rsidR="00283027" w:rsidRDefault="00283027" w:rsidP="00176910"/>
        </w:tc>
        <w:tc>
          <w:tcPr>
            <w:tcW w:w="5386" w:type="dxa"/>
          </w:tcPr>
          <w:p w:rsidR="00283027" w:rsidRDefault="00283027" w:rsidP="00176910"/>
        </w:tc>
      </w:tr>
    </w:tbl>
    <w:p w:rsidR="00060B16" w:rsidRDefault="00060B16" w:rsidP="00F26089"/>
    <w:p w:rsidR="00060B16" w:rsidRDefault="00060B16" w:rsidP="00F26089">
      <w:r>
        <w:t>Dare completed: 1</w:t>
      </w:r>
      <w:r w:rsidRPr="00060B16">
        <w:rPr>
          <w:vertAlign w:val="superscript"/>
        </w:rPr>
        <w:t>st</w:t>
      </w:r>
      <w:r>
        <w:t xml:space="preserve"> November 2017.</w:t>
      </w:r>
    </w:p>
    <w:p w:rsidR="00F26089" w:rsidRDefault="00060B16" w:rsidP="00F26089">
      <w:r>
        <w:t>Completed by: Megan Glenn, Head Coach and Club Safety Advisor.</w:t>
      </w:r>
    </w:p>
    <w:p w:rsidR="001B63C3" w:rsidRDefault="00F26089" w:rsidP="001B63C3">
      <w:r>
        <w:t xml:space="preserve">Review Date: </w:t>
      </w:r>
      <w:r w:rsidR="00060B16">
        <w:t>1</w:t>
      </w:r>
      <w:r w:rsidR="00060B16" w:rsidRPr="00060B16">
        <w:rPr>
          <w:vertAlign w:val="superscript"/>
        </w:rPr>
        <w:t>st</w:t>
      </w:r>
      <w:r w:rsidR="00060B16">
        <w:t xml:space="preserve"> November 2018.</w:t>
      </w:r>
      <w:bookmarkStart w:id="0" w:name="_GoBack"/>
      <w:bookmarkEnd w:id="0"/>
    </w:p>
    <w:sectPr w:rsidR="001B63C3" w:rsidSect="00112F9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344" w:rsidRDefault="00B26344" w:rsidP="001B63C3">
      <w:r>
        <w:separator/>
      </w:r>
    </w:p>
  </w:endnote>
  <w:endnote w:type="continuationSeparator" w:id="0">
    <w:p w:rsidR="00B26344" w:rsidRDefault="00B26344" w:rsidP="001B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344" w:rsidRDefault="00B26344" w:rsidP="001B63C3">
      <w:r>
        <w:separator/>
      </w:r>
    </w:p>
  </w:footnote>
  <w:footnote w:type="continuationSeparator" w:id="0">
    <w:p w:rsidR="00B26344" w:rsidRDefault="00B26344" w:rsidP="001B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616" w:rsidRPr="00407616" w:rsidRDefault="00407616" w:rsidP="00407616">
    <w:pPr>
      <w:pStyle w:val="Header"/>
      <w:jc w:val="center"/>
      <w:rPr>
        <w:u w:val="single"/>
      </w:rPr>
    </w:pPr>
    <w:proofErr w:type="spellStart"/>
    <w:r w:rsidRPr="00407616">
      <w:rPr>
        <w:u w:val="single"/>
      </w:rPr>
      <w:t>Hinksey</w:t>
    </w:r>
    <w:proofErr w:type="spellEnd"/>
    <w:r w:rsidRPr="00407616">
      <w:rPr>
        <w:u w:val="single"/>
      </w:rPr>
      <w:t xml:space="preserve"> Sculling School</w:t>
    </w:r>
  </w:p>
  <w:p w:rsidR="00407616" w:rsidRPr="00407616" w:rsidRDefault="00407616" w:rsidP="00407616">
    <w:pPr>
      <w:pStyle w:val="Header"/>
      <w:jc w:val="center"/>
      <w:rPr>
        <w:u w:val="single"/>
      </w:rPr>
    </w:pPr>
    <w:r w:rsidRPr="00407616">
      <w:rPr>
        <w:u w:val="single"/>
      </w:rPr>
      <w:t>Risk Assessment Form</w:t>
    </w:r>
  </w:p>
  <w:p w:rsidR="00407616" w:rsidRDefault="00060B16" w:rsidP="00407616">
    <w:pPr>
      <w:pStyle w:val="Header"/>
      <w:jc w:val="center"/>
      <w:rPr>
        <w:b/>
      </w:rPr>
    </w:pPr>
    <w:r>
      <w:rPr>
        <w:b/>
      </w:rPr>
      <w:t xml:space="preserve">2017 </w:t>
    </w:r>
    <w:r w:rsidR="00625B7C">
      <w:rPr>
        <w:b/>
      </w:rPr>
      <w:t>Cherwell South Site – Land training</w:t>
    </w:r>
  </w:p>
  <w:tbl>
    <w:tblPr>
      <w:tblStyle w:val="TableGrid"/>
      <w:tblW w:w="14425" w:type="dxa"/>
      <w:tblLayout w:type="fixed"/>
      <w:tblLook w:val="04A0" w:firstRow="1" w:lastRow="0" w:firstColumn="1" w:lastColumn="0" w:noHBand="0" w:noVBand="1"/>
    </w:tblPr>
    <w:tblGrid>
      <w:gridCol w:w="438"/>
      <w:gridCol w:w="4348"/>
      <w:gridCol w:w="425"/>
      <w:gridCol w:w="4111"/>
      <w:gridCol w:w="567"/>
      <w:gridCol w:w="3278"/>
      <w:gridCol w:w="1258"/>
    </w:tblGrid>
    <w:tr w:rsidR="00A7170B" w:rsidTr="00AC36D1">
      <w:tc>
        <w:tcPr>
          <w:tcW w:w="4786" w:type="dxa"/>
          <w:gridSpan w:val="2"/>
        </w:tcPr>
        <w:p w:rsidR="00A7170B" w:rsidRDefault="00A7170B" w:rsidP="00AC36D1">
          <w:r>
            <w:t>Severity (S)</w:t>
          </w:r>
        </w:p>
      </w:tc>
      <w:tc>
        <w:tcPr>
          <w:tcW w:w="4536" w:type="dxa"/>
          <w:gridSpan w:val="2"/>
        </w:tcPr>
        <w:p w:rsidR="00A7170B" w:rsidRDefault="00A7170B" w:rsidP="00AC36D1">
          <w:r>
            <w:t>Likelihood (L)</w:t>
          </w:r>
        </w:p>
      </w:tc>
      <w:tc>
        <w:tcPr>
          <w:tcW w:w="5103" w:type="dxa"/>
          <w:gridSpan w:val="3"/>
        </w:tcPr>
        <w:p w:rsidR="00A7170B" w:rsidRDefault="00A7170B" w:rsidP="00AC36D1">
          <w:r>
            <w:t xml:space="preserve">Risk Factor (R)        </w:t>
          </w:r>
          <w:proofErr w:type="spellStart"/>
          <w:r>
            <w:t>SxL</w:t>
          </w:r>
          <w:proofErr w:type="spellEnd"/>
          <w:r>
            <w:t xml:space="preserve"> = R</w:t>
          </w:r>
        </w:p>
      </w:tc>
    </w:tr>
    <w:tr w:rsidR="00A7170B" w:rsidTr="00AC36D1">
      <w:tc>
        <w:tcPr>
          <w:tcW w:w="438" w:type="dxa"/>
        </w:tcPr>
        <w:p w:rsidR="00A7170B" w:rsidRDefault="00A7170B" w:rsidP="00AC36D1">
          <w:r>
            <w:t>1</w:t>
          </w:r>
        </w:p>
      </w:tc>
      <w:tc>
        <w:tcPr>
          <w:tcW w:w="4348" w:type="dxa"/>
        </w:tcPr>
        <w:p w:rsidR="00A7170B" w:rsidRDefault="00A7170B" w:rsidP="00AC36D1">
          <w:r>
            <w:t>Negligible – all in a day’s work</w:t>
          </w:r>
        </w:p>
      </w:tc>
      <w:tc>
        <w:tcPr>
          <w:tcW w:w="425" w:type="dxa"/>
        </w:tcPr>
        <w:p w:rsidR="00A7170B" w:rsidRDefault="00A7170B" w:rsidP="00AC36D1">
          <w:r>
            <w:t>1</w:t>
          </w:r>
        </w:p>
      </w:tc>
      <w:tc>
        <w:tcPr>
          <w:tcW w:w="4111" w:type="dxa"/>
        </w:tcPr>
        <w:p w:rsidR="00A7170B" w:rsidRDefault="00A7170B" w:rsidP="00AC36D1">
          <w:r>
            <w:t>Improbable</w:t>
          </w:r>
        </w:p>
      </w:tc>
      <w:tc>
        <w:tcPr>
          <w:tcW w:w="567" w:type="dxa"/>
        </w:tcPr>
        <w:p w:rsidR="00A7170B" w:rsidRDefault="00A7170B" w:rsidP="00AC36D1">
          <w:r>
            <w:t>&lt;4</w:t>
          </w:r>
        </w:p>
      </w:tc>
      <w:tc>
        <w:tcPr>
          <w:tcW w:w="3278" w:type="dxa"/>
        </w:tcPr>
        <w:p w:rsidR="00A7170B" w:rsidRDefault="00A7170B" w:rsidP="00AC36D1">
          <w:r>
            <w:t>Risk may need to be controlled</w:t>
          </w:r>
        </w:p>
      </w:tc>
      <w:tc>
        <w:tcPr>
          <w:tcW w:w="1258" w:type="dxa"/>
        </w:tcPr>
        <w:p w:rsidR="00A7170B" w:rsidRDefault="00A7170B" w:rsidP="00AC36D1">
          <w:r>
            <w:t>LOW</w:t>
          </w:r>
        </w:p>
      </w:tc>
    </w:tr>
    <w:tr w:rsidR="00A7170B" w:rsidTr="00AC36D1">
      <w:tc>
        <w:tcPr>
          <w:tcW w:w="438" w:type="dxa"/>
        </w:tcPr>
        <w:p w:rsidR="00A7170B" w:rsidRDefault="00A7170B" w:rsidP="00AC36D1">
          <w:r>
            <w:t>2</w:t>
          </w:r>
        </w:p>
      </w:tc>
      <w:tc>
        <w:tcPr>
          <w:tcW w:w="4348" w:type="dxa"/>
        </w:tcPr>
        <w:p w:rsidR="00A7170B" w:rsidRDefault="00A7170B" w:rsidP="00AC36D1">
          <w:r>
            <w:t>Minor – minor injury with short term effect</w:t>
          </w:r>
        </w:p>
      </w:tc>
      <w:tc>
        <w:tcPr>
          <w:tcW w:w="425" w:type="dxa"/>
        </w:tcPr>
        <w:p w:rsidR="00A7170B" w:rsidRDefault="00A7170B" w:rsidP="00AC36D1">
          <w:r>
            <w:t>2</w:t>
          </w:r>
        </w:p>
      </w:tc>
      <w:tc>
        <w:tcPr>
          <w:tcW w:w="4111" w:type="dxa"/>
        </w:tcPr>
        <w:p w:rsidR="00A7170B" w:rsidRDefault="00A7170B" w:rsidP="00AC36D1">
          <w:r>
            <w:t>Remote – unlikely</w:t>
          </w:r>
        </w:p>
      </w:tc>
      <w:tc>
        <w:tcPr>
          <w:tcW w:w="567" w:type="dxa"/>
        </w:tcPr>
        <w:p w:rsidR="00A7170B" w:rsidRDefault="00A7170B" w:rsidP="00AC36D1">
          <w:r>
            <w:t>4-6</w:t>
          </w:r>
        </w:p>
      </w:tc>
      <w:tc>
        <w:tcPr>
          <w:tcW w:w="3278" w:type="dxa"/>
        </w:tcPr>
        <w:p w:rsidR="00A7170B" w:rsidRDefault="00A7170B" w:rsidP="00AC36D1">
          <w:r>
            <w:t>Risk must be controlled</w:t>
          </w:r>
        </w:p>
      </w:tc>
      <w:tc>
        <w:tcPr>
          <w:tcW w:w="1258" w:type="dxa"/>
        </w:tcPr>
        <w:p w:rsidR="00A7170B" w:rsidRDefault="00A7170B" w:rsidP="00AC36D1">
          <w:r>
            <w:t>MEDIUM</w:t>
          </w:r>
        </w:p>
      </w:tc>
    </w:tr>
    <w:tr w:rsidR="00A7170B" w:rsidTr="00AC36D1">
      <w:tc>
        <w:tcPr>
          <w:tcW w:w="438" w:type="dxa"/>
        </w:tcPr>
        <w:p w:rsidR="00A7170B" w:rsidRDefault="00A7170B" w:rsidP="00AC36D1">
          <w:r>
            <w:t>3</w:t>
          </w:r>
        </w:p>
      </w:tc>
      <w:tc>
        <w:tcPr>
          <w:tcW w:w="4348" w:type="dxa"/>
        </w:tcPr>
        <w:p w:rsidR="00A7170B" w:rsidRDefault="00A7170B" w:rsidP="00AC36D1">
          <w:r>
            <w:t>Server – Major injury / disability (reportable)</w:t>
          </w:r>
        </w:p>
      </w:tc>
      <w:tc>
        <w:tcPr>
          <w:tcW w:w="425" w:type="dxa"/>
        </w:tcPr>
        <w:p w:rsidR="00A7170B" w:rsidRDefault="00A7170B" w:rsidP="00AC36D1">
          <w:r>
            <w:t>3</w:t>
          </w:r>
        </w:p>
      </w:tc>
      <w:tc>
        <w:tcPr>
          <w:tcW w:w="4111" w:type="dxa"/>
        </w:tcPr>
        <w:p w:rsidR="00A7170B" w:rsidRDefault="00A7170B" w:rsidP="00AC36D1">
          <w:r>
            <w:t>Possible - may or could occur</w:t>
          </w:r>
        </w:p>
      </w:tc>
      <w:tc>
        <w:tcPr>
          <w:tcW w:w="567" w:type="dxa"/>
        </w:tcPr>
        <w:p w:rsidR="00A7170B" w:rsidRDefault="00A7170B" w:rsidP="00AC36D1">
          <w:r>
            <w:t>7-9</w:t>
          </w:r>
        </w:p>
      </w:tc>
      <w:tc>
        <w:tcPr>
          <w:tcW w:w="3278" w:type="dxa"/>
        </w:tcPr>
        <w:p w:rsidR="00A7170B" w:rsidRDefault="00A7170B" w:rsidP="00AC36D1">
          <w:r>
            <w:t>Hazard must be controlled</w:t>
          </w:r>
        </w:p>
      </w:tc>
      <w:tc>
        <w:tcPr>
          <w:tcW w:w="1258" w:type="dxa"/>
        </w:tcPr>
        <w:p w:rsidR="00A7170B" w:rsidRDefault="00A7170B" w:rsidP="00AC36D1">
          <w:r>
            <w:t>HIGH</w:t>
          </w:r>
        </w:p>
      </w:tc>
    </w:tr>
    <w:tr w:rsidR="00A7170B" w:rsidTr="00AC36D1">
      <w:tc>
        <w:tcPr>
          <w:tcW w:w="438" w:type="dxa"/>
        </w:tcPr>
        <w:p w:rsidR="00A7170B" w:rsidRDefault="00A7170B" w:rsidP="00AC36D1">
          <w:r>
            <w:t>4</w:t>
          </w:r>
        </w:p>
      </w:tc>
      <w:tc>
        <w:tcPr>
          <w:tcW w:w="4348" w:type="dxa"/>
        </w:tcPr>
        <w:p w:rsidR="00A7170B" w:rsidRDefault="00A7170B" w:rsidP="00AC36D1">
          <w:r>
            <w:t>Extreme - fatal</w:t>
          </w:r>
        </w:p>
      </w:tc>
      <w:tc>
        <w:tcPr>
          <w:tcW w:w="425" w:type="dxa"/>
        </w:tcPr>
        <w:p w:rsidR="00A7170B" w:rsidRDefault="00A7170B" w:rsidP="00AC36D1">
          <w:r>
            <w:t>4</w:t>
          </w:r>
        </w:p>
      </w:tc>
      <w:tc>
        <w:tcPr>
          <w:tcW w:w="4111" w:type="dxa"/>
        </w:tcPr>
        <w:p w:rsidR="00A7170B" w:rsidRDefault="00A7170B" w:rsidP="00AC36D1">
          <w:r>
            <w:t>Probable – expect to occur, several times</w:t>
          </w:r>
        </w:p>
      </w:tc>
      <w:tc>
        <w:tcPr>
          <w:tcW w:w="567" w:type="dxa"/>
        </w:tcPr>
        <w:p w:rsidR="00A7170B" w:rsidRDefault="00A7170B" w:rsidP="00AC36D1">
          <w:r>
            <w:t>&gt;9</w:t>
          </w:r>
        </w:p>
      </w:tc>
      <w:tc>
        <w:tcPr>
          <w:tcW w:w="3278" w:type="dxa"/>
        </w:tcPr>
        <w:p w:rsidR="00A7170B" w:rsidRDefault="00A7170B" w:rsidP="00AC36D1">
          <w:r>
            <w:t>Hazard must be avoided</w:t>
          </w:r>
        </w:p>
      </w:tc>
      <w:tc>
        <w:tcPr>
          <w:tcW w:w="1258" w:type="dxa"/>
        </w:tcPr>
        <w:p w:rsidR="00A7170B" w:rsidRDefault="00A7170B" w:rsidP="00AC36D1">
          <w:r>
            <w:t>VERY HIGH</w:t>
          </w:r>
        </w:p>
      </w:tc>
    </w:tr>
  </w:tbl>
  <w:p w:rsidR="00A7170B" w:rsidRDefault="00A7170B" w:rsidP="00A7170B"/>
  <w:p w:rsidR="00A7170B" w:rsidRPr="00407616" w:rsidRDefault="00A7170B" w:rsidP="0040761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53F4F"/>
    <w:multiLevelType w:val="hybridMultilevel"/>
    <w:tmpl w:val="B6BA79B4"/>
    <w:lvl w:ilvl="0" w:tplc="DA581F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9E"/>
    <w:rsid w:val="00060B16"/>
    <w:rsid w:val="00112F9E"/>
    <w:rsid w:val="00157682"/>
    <w:rsid w:val="00176910"/>
    <w:rsid w:val="001B63C3"/>
    <w:rsid w:val="00231071"/>
    <w:rsid w:val="00283027"/>
    <w:rsid w:val="002B2596"/>
    <w:rsid w:val="00407616"/>
    <w:rsid w:val="0042775A"/>
    <w:rsid w:val="004471B7"/>
    <w:rsid w:val="004B6505"/>
    <w:rsid w:val="00625B7C"/>
    <w:rsid w:val="0066019D"/>
    <w:rsid w:val="007526FB"/>
    <w:rsid w:val="008A73A7"/>
    <w:rsid w:val="00A7170B"/>
    <w:rsid w:val="00A836B3"/>
    <w:rsid w:val="00B26344"/>
    <w:rsid w:val="00B47541"/>
    <w:rsid w:val="00C03C7C"/>
    <w:rsid w:val="00D00498"/>
    <w:rsid w:val="00DA4967"/>
    <w:rsid w:val="00DF69F2"/>
    <w:rsid w:val="00E94A93"/>
    <w:rsid w:val="00F26089"/>
    <w:rsid w:val="00F4018B"/>
    <w:rsid w:val="00F4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6FB1"/>
  <w15:docId w15:val="{4AE0B8CD-D08C-4F74-9333-D6FD94C3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3C3"/>
    <w:pPr>
      <w:tabs>
        <w:tab w:val="center" w:pos="4513"/>
        <w:tab w:val="right" w:pos="9026"/>
      </w:tabs>
    </w:pPr>
  </w:style>
  <w:style w:type="character" w:customStyle="1" w:styleId="HeaderChar">
    <w:name w:val="Header Char"/>
    <w:basedOn w:val="DefaultParagraphFont"/>
    <w:link w:val="Header"/>
    <w:uiPriority w:val="99"/>
    <w:rsid w:val="001B63C3"/>
  </w:style>
  <w:style w:type="paragraph" w:styleId="Footer">
    <w:name w:val="footer"/>
    <w:basedOn w:val="Normal"/>
    <w:link w:val="FooterChar"/>
    <w:uiPriority w:val="99"/>
    <w:unhideWhenUsed/>
    <w:rsid w:val="001B63C3"/>
    <w:pPr>
      <w:tabs>
        <w:tab w:val="center" w:pos="4513"/>
        <w:tab w:val="right" w:pos="9026"/>
      </w:tabs>
    </w:pPr>
  </w:style>
  <w:style w:type="character" w:customStyle="1" w:styleId="FooterChar">
    <w:name w:val="Footer Char"/>
    <w:basedOn w:val="DefaultParagraphFont"/>
    <w:link w:val="Footer"/>
    <w:uiPriority w:val="99"/>
    <w:rsid w:val="001B63C3"/>
  </w:style>
  <w:style w:type="paragraph" w:styleId="ListParagraph">
    <w:name w:val="List Paragraph"/>
    <w:basedOn w:val="Normal"/>
    <w:uiPriority w:val="34"/>
    <w:qFormat/>
    <w:rsid w:val="001B6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Coach</dc:creator>
  <cp:lastModifiedBy>Megan Glenn</cp:lastModifiedBy>
  <cp:revision>2</cp:revision>
  <dcterms:created xsi:type="dcterms:W3CDTF">2017-11-01T15:28:00Z</dcterms:created>
  <dcterms:modified xsi:type="dcterms:W3CDTF">2017-11-01T15:28:00Z</dcterms:modified>
</cp:coreProperties>
</file>